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48863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CM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CCH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16/03/2026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BEAUCHERIE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SASU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LE VINCENNES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46 Allée du Champ de Foire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33240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SAINT-ANDRE-DE-CUBZAC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