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50856/</w:t>
    </w:r>
    <w:r>
      <w:rPr>
        <w:sz w:val="16"/>
        <w:szCs w:val="16"/>
      </w:rPr>
      <w:t>CM</w:t>
    </w:r>
    <w:r w:rsidR="004A4708">
      <w:rPr>
        <w:sz w:val="16"/>
        <w:szCs w:val="16"/>
      </w:rPr>
      <w:t>/ANLA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du </w:t>
    </w:r>
    <w:r w:rsidRPr="00AE075B">
      <w:rPr>
        <w:rFonts w:ascii="Arial" w:hAnsi="Arial" w:cs="Arial"/>
        <w:sz w:val="16"/>
        <w:szCs w:val="16"/>
      </w:rPr>
      <w:t>11/08/2026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JACQUES AMBLARD SAS </w:t>
    </w:r>
    <w:r w:rsidRPr="002D6D35">
      <w:rPr>
        <w:rFonts w:ascii="Arial" w:hAnsi="Arial" w:cs="Arial"/>
        <w:i/>
        <w:iCs/>
        <w:sz w:val="16"/>
        <w:szCs w:val="16"/>
      </w:rPr>
      <w:t>JACQUES AMBLARD</w:t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29 rue de l'Europe ZE les Voutes 16730 FLEAC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