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48778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RR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ANLA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 simplifiée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02/10/2025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DUMVAL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SARL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LA COUR DE RUELLE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13 RUE JEAN MAURICE POITEVIN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16600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RUELLE-SUR-TOUVRE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