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4BA03A2C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5CE47E47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44CD50E5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LES BATISSEURS DU VAL DE L'EYRE</w:t>
      </w:r>
    </w:p>
    <w:p w:rsidRPr="0048000D" w:rsidR="00D80E64" w:rsidP="002D1EA5" w:rsidRDefault="00AC5E06" w14:paraId="13A538A3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447A77B7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294F91A8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6C939C4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75DECC6B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7F551E7A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80E64" w:rsidP="00B036AD" w:rsidRDefault="00D80E64" w14:paraId="7F7F270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E30746" w14:paraId="4C09295C" w14:textId="733DECF5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LES BATISSEURS DU VAL DE L'EYRE, </w:t>
      </w:r>
      <w:r w:rsidRPr="0048000D" w:rsidR="00D008C0">
        <w:rPr>
          <w:rFonts w:ascii="Arial" w:hAnsi="Arial" w:cs="Arial"/>
          <w:sz w:val="22"/>
          <w:szCs w:val="22"/>
        </w:rPr>
        <w:t>les éléments mobiliers et le stock subsistant d’une activité de Travaux de maçonnerie, de charpente et de couverture, sur la base du procès-verbal d’inventaire et/ou du récolement d’inven</w:t>
      </w:r>
      <w:r w:rsidR="00C9552A">
        <w:rPr>
          <w:rFonts w:ascii="Arial" w:hAnsi="Arial" w:cs="Arial"/>
          <w:sz w:val="22"/>
          <w:szCs w:val="22"/>
        </w:rPr>
        <w:t>taire dressé par le Commissaire de Justice</w:t>
      </w:r>
      <w:r w:rsidRPr="0048000D" w:rsidR="00D008C0">
        <w:rPr>
          <w:rFonts w:ascii="Arial" w:hAnsi="Arial" w:cs="Arial"/>
          <w:sz w:val="22"/>
          <w:szCs w:val="22"/>
        </w:rPr>
        <w:t xml:space="preserve"> en date du </w:t>
      </w:r>
      <w:r w:rsidRPr="00EF5BAC" w:rsidR="00EF5BAC">
        <w:rPr>
          <w:rFonts w:ascii="Arial" w:hAnsi="Arial" w:cs="Arial"/>
          <w:bCs/>
          <w:color w:val="000000" w:themeColor="text1"/>
          <w:sz w:val="22"/>
          <w:szCs w:val="22"/>
        </w:rPr>
        <w:t>21.07.2025.</w:t>
      </w:r>
    </w:p>
    <w:p w:rsidRPr="0048000D" w:rsidR="007E7878" w:rsidP="00D008C0" w:rsidRDefault="007E7878" w14:paraId="168484F8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74EDC9B3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615FCD4A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008C0" w:rsidP="00D008C0" w:rsidRDefault="00D008C0" w14:paraId="33537410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23985E09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275C390B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18051033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:rsidRPr="0048000D" w:rsidR="00D008C0" w:rsidP="00D008C0" w:rsidRDefault="00D008C0" w14:paraId="154B26A8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7F16C25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272B40A1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415B280C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11C19B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0E146F82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41068DC4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3379733E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5546DF99" w14:textId="7FC4802F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48000D" w:rsidR="00EF5BAC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1AFCD4C4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707B110E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3C4A4C95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Pr="0048000D" w:rsidR="007E7878" w:rsidP="007E7878" w:rsidRDefault="007E7878" w14:paraId="0968CBC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:rsidRPr="0048000D" w:rsidR="007E7878" w:rsidP="00D008C0" w:rsidRDefault="007E7878" w14:paraId="145DFDAA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74D925F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4992724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12382B0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E30746" w:rsidP="00E30746" w:rsidRDefault="00E30746" w14:paraId="52F2452C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3547CE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4B48948A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A775E2E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1064E1B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9338BD0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198760BD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996F2A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48000D" w:rsidR="00E30746" w:rsidP="00E30746" w:rsidRDefault="00E30746" w14:paraId="2EE7A8C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843292C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138F440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A312EC8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4BDCACFC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6BE522F9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2442EC3B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66D6089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48000D" w:rsidR="00E30746" w:rsidP="00E30746" w:rsidRDefault="00E30746" w14:paraId="1D1D3E1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05E3B56D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0BB3CB80" w14:textId="77777777">
      <w:pPr>
        <w:jc w:val="both"/>
        <w:rPr>
          <w:rFonts w:ascii="Arial" w:hAnsi="Arial" w:cs="Arial"/>
          <w:sz w:val="22"/>
          <w:szCs w:val="22"/>
        </w:rPr>
      </w:pPr>
    </w:p>
    <w:p w:rsidRPr="00EF5BAC" w:rsidR="00E30746" w:rsidP="00E30746" w:rsidRDefault="00E30746" w14:paraId="0B92AA1F" w14:textId="77777777">
      <w:pPr>
        <w:jc w:val="both"/>
        <w:rPr>
          <w:rFonts w:ascii="Arial" w:hAnsi="Arial" w:cs="Arial"/>
          <w:b/>
          <w:bCs/>
          <w:smallCaps/>
          <w:color w:val="000000" w:themeColor="text1"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EF5BAC" w:rsidR="00E30746" w:rsidP="00E30746" w:rsidRDefault="00E30746" w14:paraId="149518B8" w14:textId="777777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EF5BAC" w:rsidR="00E1378E" w:rsidP="00D008C0" w:rsidRDefault="00E30746" w14:paraId="36E1F9D3" w14:textId="3E2B17D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BAC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</w:t>
      </w:r>
      <w:r w:rsidRPr="00EF5BAC" w:rsidR="00D008C0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EF5BAC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EF5BAC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EF5BAC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EF5BAC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EF5BAC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EF5BAC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EF5B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F5BAC" w:rsidR="00EF5BAC">
        <w:rPr>
          <w:rFonts w:ascii="Arial" w:hAnsi="Arial" w:cs="Arial"/>
          <w:b/>
          <w:color w:val="000000" w:themeColor="text1"/>
          <w:sz w:val="22"/>
          <w:szCs w:val="22"/>
        </w:rPr>
        <w:t xml:space="preserve">après </w:t>
      </w:r>
      <w:r w:rsidRPr="00EF5BAC">
        <w:rPr>
          <w:rFonts w:ascii="Arial" w:hAnsi="Arial" w:cs="Arial"/>
          <w:color w:val="000000" w:themeColor="text1"/>
          <w:sz w:val="22"/>
          <w:szCs w:val="22"/>
        </w:rPr>
        <w:t>la date de l’ordonnance autorisant la cession</w:t>
      </w:r>
      <w:r w:rsidRPr="00EF5BAC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EF5BAC" w:rsidR="00D008C0" w:rsidP="00D008C0" w:rsidRDefault="00D008C0" w14:paraId="1639E939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48000D" w:rsidR="00E1378E" w:rsidP="00E30746" w:rsidRDefault="00E1378E" w14:paraId="46B4F3D1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EF5BAC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EF5BAC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EF5BAC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EF5BAC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EF5BAC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EF5BAC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</w:t>
      </w:r>
      <w:r w:rsidRPr="0048000D" w:rsidR="00D008C0">
        <w:rPr>
          <w:rFonts w:ascii="Arial" w:hAnsi="Arial" w:cs="Arial"/>
          <w:sz w:val="22"/>
          <w:szCs w:val="22"/>
        </w:rPr>
        <w:t>.</w:t>
      </w:r>
    </w:p>
    <w:p w:rsidRPr="0048000D" w:rsidR="00DF5800" w:rsidP="00E30746" w:rsidRDefault="00DF5800" w14:paraId="26FA770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DF5800" w:rsidP="00E30746" w:rsidRDefault="00DF5800" w14:paraId="71B57380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591CF088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644752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4B4E907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009DDE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3592E69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5FA542D6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620201F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0212C5CA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253A946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535CDC5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2C7EA03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10D471C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411DFAC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F5BAC" w:rsidP="00E30746" w:rsidRDefault="00EF5BAC" w14:paraId="4BF92FA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F5BAC" w:rsidP="00E30746" w:rsidRDefault="00EF5BAC" w14:paraId="3CD0A34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F5BAC" w:rsidP="00E30746" w:rsidRDefault="00EF5BAC" w14:paraId="2924CE8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F5BAC" w:rsidP="00E30746" w:rsidRDefault="00EF5BAC" w14:paraId="373ED5E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62A2DBC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0B295ACB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48000D" w:rsidR="00E30746" w:rsidP="00E30746" w:rsidRDefault="00E30746" w14:paraId="4C8CDAE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52B618B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2EDE438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FD143D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3A2593D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EA539B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33A39AB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674112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4DC33D3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560F5ED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26B6100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3190F585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2127AC29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B161" w14:textId="77777777" w:rsidR="002D1EA5" w:rsidRDefault="002D1EA5" w:rsidP="00677591">
      <w:r>
        <w:separator/>
      </w:r>
    </w:p>
  </w:endnote>
  <w:endnote w:type="continuationSeparator" w:id="0">
    <w:p w14:paraId="4C42A2D2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6D412E1B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7892B199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F197" w14:textId="77777777" w:rsidR="002D1EA5" w:rsidRDefault="002D1EA5" w:rsidP="00677591">
      <w:r>
        <w:separator/>
      </w:r>
    </w:p>
  </w:footnote>
  <w:footnote w:type="continuationSeparator" w:id="0">
    <w:p w14:paraId="27990C8E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7F0636DD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43333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847208591">
    <w:abstractNumId w:val="8"/>
  </w:num>
  <w:num w:numId="3" w16cid:durableId="1747073009">
    <w:abstractNumId w:val="5"/>
  </w:num>
  <w:num w:numId="4" w16cid:durableId="2068336513">
    <w:abstractNumId w:val="3"/>
  </w:num>
  <w:num w:numId="5" w16cid:durableId="230622190">
    <w:abstractNumId w:val="4"/>
  </w:num>
  <w:num w:numId="6" w16cid:durableId="1123109909">
    <w:abstractNumId w:val="2"/>
  </w:num>
  <w:num w:numId="7" w16cid:durableId="1746605139">
    <w:abstractNumId w:val="10"/>
  </w:num>
  <w:num w:numId="8" w16cid:durableId="1342975766">
    <w:abstractNumId w:val="9"/>
  </w:num>
  <w:num w:numId="9" w16cid:durableId="1304430513">
    <w:abstractNumId w:val="7"/>
  </w:num>
  <w:num w:numId="10" w16cid:durableId="1654214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0395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8017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920518">
    <w:abstractNumId w:val="1"/>
  </w:num>
  <w:num w:numId="14" w16cid:durableId="695084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34262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5BAC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2143A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2025-08-01T10:12:00Z</dcterms:modified>
</cp:coreProperties>
</file>