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3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47622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RR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ANLA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27/03/2025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LE COCON DE LOMIE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COCON DE LOMIE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297 avenue Jean Jaures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16600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RUELLE-SUR-TOUVRE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